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BC1" w:rsidRPr="00A15BC1" w:rsidRDefault="00A15BC1" w:rsidP="00A15BC1">
      <w:pPr>
        <w:pStyle w:val="ConsPlusNormal"/>
        <w:jc w:val="right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A15BC1">
        <w:rPr>
          <w:rFonts w:ascii="Times New Roman" w:hAnsi="Times New Roman" w:cs="Times New Roman"/>
          <w:b/>
          <w:sz w:val="24"/>
          <w:szCs w:val="24"/>
        </w:rPr>
        <w:t>Форма 1</w:t>
      </w:r>
    </w:p>
    <w:p w:rsidR="00A15BC1" w:rsidRDefault="00A15BC1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BC1" w:rsidRDefault="00A15BC1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85B38" w:rsidRDefault="00685B38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85B38" w:rsidRDefault="00685B38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BC1" w:rsidRPr="00685B38" w:rsidRDefault="00A15BC1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5B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ОТЧЕТ</w:t>
      </w:r>
    </w:p>
    <w:p w:rsidR="00685B38" w:rsidRDefault="00685B38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5BC1" w:rsidRPr="00685B38" w:rsidRDefault="00A15BC1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5B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расходах на реализацию государственной программы</w:t>
      </w:r>
    </w:p>
    <w:p w:rsidR="00A15BC1" w:rsidRPr="00685B38" w:rsidRDefault="00A15BC1" w:rsidP="00A15B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5B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за счет всех источников финансирования</w:t>
      </w:r>
    </w:p>
    <w:p w:rsidR="00A15BC1" w:rsidRDefault="00A15BC1" w:rsidP="00A15BC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5B3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состоянию на 31 декабря 2019 г.</w:t>
      </w:r>
    </w:p>
    <w:p w:rsidR="00685B38" w:rsidRPr="00685B38" w:rsidRDefault="00685B38" w:rsidP="00A15BC1">
      <w:pPr>
        <w:jc w:val="center"/>
        <w:rPr>
          <w:rFonts w:ascii="Times New Roman" w:hAnsi="Times New Roman" w:cs="Times New Roman"/>
        </w:rPr>
      </w:pPr>
    </w:p>
    <w:p w:rsidR="00A15BC1" w:rsidRPr="00685B38" w:rsidRDefault="00A15BC1" w:rsidP="00A15BC1">
      <w:pPr>
        <w:tabs>
          <w:tab w:val="left" w:pos="383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85B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Наименование государственной программы: Развитие сельского хозяйства Карачаево-Черкесской Республики</w:t>
      </w:r>
    </w:p>
    <w:p w:rsidR="00A15BC1" w:rsidRPr="00685B38" w:rsidRDefault="00A15BC1" w:rsidP="00A15BC1">
      <w:pPr>
        <w:tabs>
          <w:tab w:val="left" w:pos="383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685B38">
        <w:rPr>
          <w:rFonts w:ascii="Times New Roman" w:hAnsi="Times New Roman" w:cs="Times New Roman"/>
          <w:b/>
          <w:bCs/>
          <w:color w:val="000000"/>
          <w:sz w:val="20"/>
          <w:szCs w:val="20"/>
        </w:rPr>
        <w:t>Ответственный исполнитель государственной программы: Министерство сельского хозяйства Карачаево-Черкесской Республики</w:t>
      </w:r>
    </w:p>
    <w:p w:rsidR="00A15BC1" w:rsidRDefault="00A15BC1" w:rsidP="00A15BC1"/>
    <w:tbl>
      <w:tblPr>
        <w:tblW w:w="15168" w:type="dxa"/>
        <w:tblInd w:w="-294" w:type="dxa"/>
        <w:tblLayout w:type="fixed"/>
        <w:tblLook w:val="0000" w:firstRow="0" w:lastRow="0" w:firstColumn="0" w:lastColumn="0" w:noHBand="0" w:noVBand="0"/>
      </w:tblPr>
      <w:tblGrid>
        <w:gridCol w:w="709"/>
        <w:gridCol w:w="2287"/>
        <w:gridCol w:w="4947"/>
        <w:gridCol w:w="2849"/>
        <w:gridCol w:w="1683"/>
        <w:gridCol w:w="1417"/>
        <w:gridCol w:w="1276"/>
      </w:tblGrid>
      <w:tr w:rsidR="00A15BC1" w:rsidTr="00A15BC1">
        <w:trPr>
          <w:trHeight w:val="1218"/>
          <w:tblHeader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tab/>
            </w: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государственной программы, подпрограммы, обеспечивающей подпрограммы, основного мероприятия</w:t>
            </w:r>
          </w:p>
        </w:tc>
        <w:tc>
          <w:tcPr>
            <w:tcW w:w="28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1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Оценка расходов, </w:t>
            </w:r>
          </w:p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Отношение фактических расходов к оценке расходов, %</w:t>
            </w:r>
          </w:p>
        </w:tc>
      </w:tr>
      <w:tr w:rsidR="00A15BC1" w:rsidTr="00A15BC1">
        <w:trPr>
          <w:trHeight w:val="966"/>
          <w:tblHeader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Оценка расходов (согласно государственной программе)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Фактические расходы на отчетную дату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программа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сельского хозяйства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1 421 004.8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1 416 859.2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229 585.6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226 520.4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98.7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1 191 313.2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1 190 059.7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99.9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263.3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Подпрограмма ГП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(обеспечивающая)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Обеспечение реализации государственной программы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«Развитие сельского хозяйства Карачаево-Черкесской Республики»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39 578.9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37 630.8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39 578.9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37 630.8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95.1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Министерства сельского хозяйства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30 734.7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28 930.3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94.1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30 734.7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28 930.3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94.1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Содержание аппарата Управления ветеринарии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8 844.2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8 700.5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8 844.2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8 700.5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98.4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общих условий функционирования сельскохозяйственной отрасли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104 631.3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104 167.0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104 631.3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104 167.0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эпизоотического и ветеринарно-санитарного благополучия на территории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104 631.3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104 167.0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104 631.3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104 167.0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99.6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5 359.7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5 359.7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Обновление парка сельскохозяйственной техники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перспективных инновационных проектов в агропромышленном комплексе и развитие производства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товаро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-проводящей инфраструктуры системы социального питания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5 359.7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2 693.1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5 359.7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Устойчивое развитие сельских территорий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345 448.5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345 621.6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100.1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17 370.9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17 370.9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327 971.6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327 971.6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279.1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263.3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Улучшение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134 865.3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134 865.3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6 743.3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6 743.3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128 122.0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128 122.0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Комплексное обустройство населенных пунктов,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расположенных в сельской местности, объектами социальной, инженерной инфраструктуры и автомобильными дорогами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134 970.7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134 970.7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6 847.7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128 033.7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128 033.7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поддержка местных инициатив граждан, проживающих в сельской местности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4.4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«Культурная среда»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68 737.1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68 909.2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100.3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3 436.9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65 300.2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65 300.2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«Развитие системы оказания первичной медико-санитарной помощи»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3 960.5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3 960.5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197.6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3 753.6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3 753.6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«Спорт – норма жизни»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2 915.9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145.4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2 762.1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2 762.1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113.5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Развитие мелиорации земель сельскохозяйственного назначения Карачаево-Черкесской Республики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52 386.0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52 386.0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49 766.7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49 766.7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52 386.0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52 386.0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2 619.3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49 766.7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49 766.7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678 079.2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677 979.4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37 131.5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37 029.6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99.7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640 947.7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640 949.8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растениеводства (несвязанная поддержка)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42 423.7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42 423.7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2 121.2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2 121.2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40 302.5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40 302.5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Поддержание доходности сельскохозяйственных товаропроизводителей в области молочного скотоводства (на 1 кг реализованного молока)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27 967.9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27 967.9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1 398.4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1 398.4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26 569.5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26 569.5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6.3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Содействие достижению целевых показателей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программы в области традиционных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сельского хозяйства, имеющих существенное значение для региона (Элитное семеноводство и племенное животноводство)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233 627.3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271 452.0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116.2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11 681.4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13 572.6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116.2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221 945.9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257 879.4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116.2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6.4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растениеводства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63 627.9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62 472.7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98.2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6 406.7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6 254.2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97.6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57 221.2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56 218.5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98.3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6.5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Содействие достижению целевых показателей программы в области животноводства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84 736.9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84 736.9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4 236.9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4 236.9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80 500.0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80 500.0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6.6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финансовой устойчивости сельскохозяйственных товаропроизводителей в области растениеводства и животноводства (страхование)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6.7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Достижение целевых показателей региональной программы в области развития малых форм хозяйствования на селе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225 695.5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188 926.2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83.7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11 286.9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9 446.3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83.7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214 408.6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179 479.9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83.7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Стимулирование инвестиционной деятельности 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19 622.8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15 149.8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77.2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3 974.9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19.1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15 647.9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14 392.3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Поддержка инвестиционного кредитования в агропромышленном комплексе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16 647.9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15 149.8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757.5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75.8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15 647.9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14 392.3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2 974.9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«Система поддержки фермеров и развитие сельскохозяйственной кооперации»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158 565.0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158 564.9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1 585.6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156 979.3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156 979.3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Региональный проект «Создание системы поддержки фермеров и развитие сельской кооперации»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158 565.0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158 564.9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1 585.7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1 585.6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156 979.3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156 979.3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«Экспорт продукции АПК Карачаево-Черкесской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Республики»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Возмещение части затрат на проведение гидромелиоративных мероприятий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Подпрограмма ГП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Ведомственная целевая программа «Развитие садоводства в Карачаево-Черкесской Республике на 2019-2021 годы»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304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22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</w:t>
            </w:r>
          </w:p>
        </w:tc>
        <w:tc>
          <w:tcPr>
            <w:tcW w:w="49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грантов сельскохозяйственным потребительским кооперативам, на закладку сада интенсивного типа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319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Республиканский бюджет Карачаево-Черкесской Республики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20 000.0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Местные бюджеты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  <w:tr w:rsidR="00A15BC1" w:rsidTr="00A15BC1">
        <w:trPr>
          <w:trHeight w:val="288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9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15BC1" w:rsidRDefault="00A15BC1" w:rsidP="00A15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</w:t>
            </w:r>
          </w:p>
        </w:tc>
      </w:tr>
    </w:tbl>
    <w:p w:rsidR="00A15BC1" w:rsidRDefault="00A15BC1" w:rsidP="00A15BC1">
      <w:pPr>
        <w:tabs>
          <w:tab w:val="left" w:pos="2129"/>
        </w:tabs>
      </w:pPr>
    </w:p>
    <w:p w:rsidR="00A15BC1" w:rsidRDefault="00A15BC1" w:rsidP="00A15BC1"/>
    <w:p w:rsidR="00685B38" w:rsidRPr="00F45FE8" w:rsidRDefault="00685B38" w:rsidP="00685B38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Министр сельского хозяйства </w:t>
      </w:r>
    </w:p>
    <w:p w:rsidR="00685B38" w:rsidRPr="00F45FE8" w:rsidRDefault="00685B38" w:rsidP="00685B38">
      <w:pPr>
        <w:tabs>
          <w:tab w:val="left" w:pos="1352"/>
        </w:tabs>
        <w:spacing w:after="0"/>
        <w:rPr>
          <w:rFonts w:ascii="Times New Roman" w:hAnsi="Times New Roman" w:cs="Times New Roman"/>
          <w:sz w:val="25"/>
          <w:szCs w:val="25"/>
        </w:rPr>
      </w:pPr>
      <w:r w:rsidRPr="00F45FE8">
        <w:rPr>
          <w:rFonts w:ascii="Times New Roman" w:hAnsi="Times New Roman" w:cs="Times New Roman"/>
          <w:sz w:val="25"/>
          <w:szCs w:val="25"/>
        </w:rPr>
        <w:t xml:space="preserve">Карачаево-Черкесской Республики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5"/>
          <w:szCs w:val="25"/>
        </w:rPr>
        <w:t xml:space="preserve">    </w:t>
      </w:r>
      <w:r w:rsidRPr="00F45FE8">
        <w:rPr>
          <w:rFonts w:ascii="Times New Roman" w:hAnsi="Times New Roman" w:cs="Times New Roman"/>
          <w:sz w:val="25"/>
          <w:szCs w:val="25"/>
        </w:rPr>
        <w:t xml:space="preserve">  А.А. </w:t>
      </w:r>
      <w:proofErr w:type="spellStart"/>
      <w:r w:rsidRPr="00F45FE8">
        <w:rPr>
          <w:rFonts w:ascii="Times New Roman" w:hAnsi="Times New Roman" w:cs="Times New Roman"/>
          <w:sz w:val="25"/>
          <w:szCs w:val="25"/>
        </w:rPr>
        <w:t>Боташев</w:t>
      </w:r>
      <w:proofErr w:type="spellEnd"/>
    </w:p>
    <w:p w:rsidR="00685B38" w:rsidRPr="00685B38" w:rsidRDefault="00685B38" w:rsidP="00685B38">
      <w:pPr>
        <w:tabs>
          <w:tab w:val="left" w:pos="1052"/>
        </w:tabs>
        <w:rPr>
          <w:rFonts w:ascii="Times New Roman" w:hAnsi="Times New Roman" w:cs="Times New Roman"/>
          <w:sz w:val="28"/>
          <w:szCs w:val="28"/>
        </w:rPr>
      </w:pPr>
    </w:p>
    <w:p w:rsidR="00685B38" w:rsidRPr="00685B38" w:rsidRDefault="00685B38" w:rsidP="00685B38">
      <w:pPr>
        <w:rPr>
          <w:rFonts w:ascii="Times New Roman" w:hAnsi="Times New Roman" w:cs="Times New Roman"/>
          <w:sz w:val="28"/>
          <w:szCs w:val="28"/>
        </w:rPr>
      </w:pPr>
    </w:p>
    <w:p w:rsidR="00685B38" w:rsidRPr="00685B38" w:rsidRDefault="00685B38" w:rsidP="00685B38">
      <w:pPr>
        <w:rPr>
          <w:rFonts w:ascii="Times New Roman" w:hAnsi="Times New Roman" w:cs="Times New Roman"/>
          <w:sz w:val="28"/>
          <w:szCs w:val="28"/>
        </w:rPr>
      </w:pPr>
    </w:p>
    <w:p w:rsidR="00685B38" w:rsidRDefault="00685B38" w:rsidP="00685B38">
      <w:pPr>
        <w:rPr>
          <w:rFonts w:ascii="Times New Roman" w:hAnsi="Times New Roman" w:cs="Times New Roman"/>
          <w:sz w:val="28"/>
          <w:szCs w:val="28"/>
        </w:rPr>
      </w:pPr>
    </w:p>
    <w:p w:rsidR="00685B38" w:rsidRDefault="00685B38" w:rsidP="00685B38">
      <w:pPr>
        <w:rPr>
          <w:rFonts w:ascii="Times New Roman" w:hAnsi="Times New Roman" w:cs="Times New Roman"/>
          <w:sz w:val="28"/>
          <w:szCs w:val="28"/>
        </w:rPr>
      </w:pPr>
    </w:p>
    <w:p w:rsidR="00685B38" w:rsidRDefault="00685B38" w:rsidP="00685B38">
      <w:pPr>
        <w:rPr>
          <w:rFonts w:ascii="Times New Roman" w:hAnsi="Times New Roman" w:cs="Times New Roman"/>
          <w:sz w:val="28"/>
          <w:szCs w:val="28"/>
        </w:rPr>
      </w:pPr>
    </w:p>
    <w:p w:rsidR="00685B38" w:rsidRPr="001433F0" w:rsidRDefault="00685B38" w:rsidP="00685B38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1433F0">
        <w:rPr>
          <w:rFonts w:ascii="Times New Roman" w:hAnsi="Times New Roman" w:cs="Times New Roman"/>
          <w:sz w:val="20"/>
          <w:szCs w:val="20"/>
        </w:rPr>
        <w:t xml:space="preserve">Кубанова Елизавета Джагафаровна </w:t>
      </w:r>
    </w:p>
    <w:p w:rsidR="00685B38" w:rsidRPr="001433F0" w:rsidRDefault="00685B38" w:rsidP="00685B38">
      <w:pPr>
        <w:tabs>
          <w:tab w:val="left" w:pos="1352"/>
        </w:tabs>
        <w:spacing w:after="0"/>
        <w:rPr>
          <w:rFonts w:ascii="Times New Roman" w:hAnsi="Times New Roman" w:cs="Times New Roman"/>
          <w:sz w:val="20"/>
          <w:szCs w:val="20"/>
        </w:rPr>
      </w:pPr>
      <w:hyperlink r:id="rId7" w:history="1">
        <w:r w:rsidRPr="001433F0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e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kubanova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mcxkchr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1433F0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1433F0">
        <w:rPr>
          <w:rFonts w:ascii="Times New Roman" w:hAnsi="Times New Roman" w:cs="Times New Roman"/>
          <w:sz w:val="20"/>
          <w:szCs w:val="20"/>
        </w:rPr>
        <w:t xml:space="preserve">; тел.887822-2-06-74 </w:t>
      </w:r>
    </w:p>
    <w:p w:rsidR="003910BA" w:rsidRPr="00685B38" w:rsidRDefault="003910BA" w:rsidP="00685B38">
      <w:pPr>
        <w:tabs>
          <w:tab w:val="left" w:pos="927"/>
        </w:tabs>
        <w:rPr>
          <w:rFonts w:ascii="Times New Roman" w:hAnsi="Times New Roman" w:cs="Times New Roman"/>
          <w:sz w:val="28"/>
          <w:szCs w:val="28"/>
        </w:rPr>
      </w:pPr>
    </w:p>
    <w:sectPr w:rsidR="003910BA" w:rsidRPr="00685B38" w:rsidSect="00A15BC1">
      <w:footerReference w:type="default" r:id="rId8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90D" w:rsidRDefault="003B290D" w:rsidP="00A15BC1">
      <w:pPr>
        <w:spacing w:after="0" w:line="240" w:lineRule="auto"/>
      </w:pPr>
      <w:r>
        <w:separator/>
      </w:r>
    </w:p>
  </w:endnote>
  <w:endnote w:type="continuationSeparator" w:id="0">
    <w:p w:rsidR="003B290D" w:rsidRDefault="003B290D" w:rsidP="00A15B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94770462"/>
      <w:docPartObj>
        <w:docPartGallery w:val="Page Numbers (Bottom of Page)"/>
        <w:docPartUnique/>
      </w:docPartObj>
    </w:sdtPr>
    <w:sdtContent>
      <w:p w:rsidR="00685B38" w:rsidRDefault="00685B38" w:rsidP="00685B3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685B38" w:rsidRDefault="00685B3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90D" w:rsidRDefault="003B290D" w:rsidP="00A15BC1">
      <w:pPr>
        <w:spacing w:after="0" w:line="240" w:lineRule="auto"/>
      </w:pPr>
      <w:r>
        <w:separator/>
      </w:r>
    </w:p>
  </w:footnote>
  <w:footnote w:type="continuationSeparator" w:id="0">
    <w:p w:rsidR="003B290D" w:rsidRDefault="003B290D" w:rsidP="00A15B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BC1"/>
    <w:rsid w:val="003910BA"/>
    <w:rsid w:val="003B290D"/>
    <w:rsid w:val="00480AA6"/>
    <w:rsid w:val="00685B38"/>
    <w:rsid w:val="00A15BC1"/>
    <w:rsid w:val="00A16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DF9AE"/>
  <w15:chartTrackingRefBased/>
  <w15:docId w15:val="{B4D23553-664D-4F1D-883E-99C635D8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5BC1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A15B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5BC1"/>
    <w:rPr>
      <w:rFonts w:eastAsiaTheme="minorEastAsia"/>
      <w:lang w:eastAsia="ru-RU"/>
    </w:rPr>
  </w:style>
  <w:style w:type="paragraph" w:customStyle="1" w:styleId="ConsPlusNormal">
    <w:name w:val="ConsPlusNormal"/>
    <w:rsid w:val="00A15B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 w:bidi="he-IL"/>
    </w:rPr>
  </w:style>
  <w:style w:type="character" w:styleId="a7">
    <w:name w:val="Hyperlink"/>
    <w:basedOn w:val="a0"/>
    <w:uiPriority w:val="99"/>
    <w:unhideWhenUsed/>
    <w:rsid w:val="00685B38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8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5B3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.kubanova@mcxkchr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8CC1F-10E8-456F-BAAB-D82FED19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1935</Words>
  <Characters>11030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mcx63</dc:creator>
  <cp:keywords/>
  <dc:description/>
  <cp:lastModifiedBy>mcx63</cp:lastModifiedBy>
  <cp:revision>2</cp:revision>
  <cp:lastPrinted>2020-04-11T11:07:00Z</cp:lastPrinted>
  <dcterms:created xsi:type="dcterms:W3CDTF">2020-03-12T07:41:00Z</dcterms:created>
  <dcterms:modified xsi:type="dcterms:W3CDTF">2020-04-11T11:08:00Z</dcterms:modified>
</cp:coreProperties>
</file>